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1.Выполняем практическую работу № 3 на отдельных листах, потом вложим в папки для практических работ. До 16.00 23.03 выполненные работы отправляем на почту преподавателя. Общей сформированной папкой одним студентом Глуховым Виктором.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Составляем презентацию по теме «Приспособления для установки и крепления резьбонарезного инструмента».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№3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конструкции резьбонарезного инструмента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ознакомиться с конструкцией плашки и метчика.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теоретический материал.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область применения ручного метчика, зарисовать его и описать конструкцию.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область применения плашки, зарисовать её и описать конструкцию.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вывод.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D3D3D"/>
          <w:sz w:val="24"/>
          <w:szCs w:val="24"/>
          <w:lang w:eastAsia="ru-RU"/>
        </w:rPr>
        <w:t>Ручные метчики </w:t>
      </w:r>
      <w:r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  <w:t>применяют для нарезания или комбинирования резьбы в отверстиях и представляют собой винт с продольными канавками.</w:t>
      </w:r>
    </w:p>
    <w:p>
      <w:pPr>
        <w:shd w:val="clear" w:color="auto" w:fill="FFFFFF"/>
        <w:spacing w:after="300" w:line="240" w:lineRule="auto"/>
        <w:textAlignment w:val="baseline"/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  <w:t>Рабочая часть метчика длиной f разделяется на режущую (заборную) и направляющую (калибрующую) части длинами соответственно l1 и l2 (рис. 1, а). Направляющая часть служит для направления метчика и самоподачи путем ввинчивания, а также является резервом при переточках. Угол конуса режущей части зависит от угла в плане φ, который назначается равным 5° – для ручных, 3°30′ – для гаечных и 6°30′ – для машинных метчиков. Направляющая часть имеет обратную конусность для уменьшения трения и устранения опасного заклинивания метчика в отверстии.</w:t>
      </w:r>
    </w:p>
    <w:p>
      <w:pPr>
        <w:shd w:val="clear" w:color="auto" w:fill="FFFFFF"/>
        <w:spacing w:after="300" w:line="240" w:lineRule="auto"/>
        <w:textAlignment w:val="baseline"/>
        <w:rPr>
          <w:rFonts w:ascii="Arial" w:hAnsi="Arial" w:eastAsia="Times New Roman" w:cs="Arial"/>
          <w:color w:val="3D3D3D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3D3D3D"/>
          <w:sz w:val="21"/>
          <w:szCs w:val="21"/>
          <w:lang w:eastAsia="ru-RU"/>
        </w:rPr>
        <w:drawing>
          <wp:inline distT="0" distB="0" distL="0" distR="0">
            <wp:extent cx="5787390" cy="1898650"/>
            <wp:effectExtent l="0" t="0" r="3810" b="6350"/>
            <wp:docPr id="1" name="Рисунок 1" descr="Конструктивные элементы, профиль резьбы и геометрические параметры метч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онструктивные элементы, профиль резьбы и геометрические параметры метч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1" b="50510"/>
                    <a:stretch>
                      <a:fillRect/>
                    </a:stretch>
                  </pic:blipFill>
                  <pic:spPr>
                    <a:xfrm>
                      <a:off x="0" y="0"/>
                      <a:ext cx="5804483" cy="190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D3D3D"/>
          <w:sz w:val="21"/>
          <w:szCs w:val="21"/>
          <w:lang w:eastAsia="ru-RU"/>
        </w:rPr>
        <w:t>Рис. 1. </w:t>
      </w:r>
      <w:r>
        <w:rPr>
          <w:rFonts w:ascii="inherit" w:hAnsi="inherit" w:eastAsia="Times New Roman" w:cs="Arial"/>
          <w:b/>
          <w:bCs/>
          <w:color w:val="3D3D3D"/>
          <w:sz w:val="21"/>
          <w:szCs w:val="21"/>
          <w:lang w:eastAsia="ru-RU"/>
        </w:rPr>
        <w:t xml:space="preserve">Конструктивные элементы (а), </w:t>
      </w:r>
      <w:r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  <w:t>Длину заборной части метчика принимают для чернового метчика равной 45 S, для среднего – 2,55 S и для чистового – (1,5–2,0) S, где S – шаг нарезаемой резьбы. </w:t>
      </w:r>
      <w:r>
        <w:rPr>
          <w:rFonts w:ascii="Times New Roman" w:hAnsi="Times New Roman" w:eastAsia="Times New Roman" w:cs="Times New Roman"/>
          <w:b/>
          <w:bCs/>
          <w:i/>
          <w:iCs/>
          <w:color w:val="3D3D3D"/>
          <w:sz w:val="24"/>
          <w:szCs w:val="24"/>
          <w:lang w:eastAsia="ru-RU"/>
        </w:rPr>
        <w:t>Машинные метчики </w:t>
      </w:r>
      <w:r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  <w:t>изготовляют с коротким заборным конусом, равным (1,5–2) S.</w:t>
      </w:r>
    </w:p>
    <w:p>
      <w:pPr>
        <w:shd w:val="clear" w:color="auto" w:fill="FFFFFF"/>
        <w:spacing w:after="300" w:line="240" w:lineRule="auto"/>
        <w:textAlignment w:val="baseline"/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  <w:t>Передние углы метчиков выбирают в зависимости от обрабатываемого материала по следующим данным: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  <w:t>для стали мягкой γ = 12–15°;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  <w:t>стали средней твердости γ = 8–10°;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D3D3D"/>
          <w:sz w:val="24"/>
          <w:szCs w:val="24"/>
          <w:lang w:eastAsia="ru-RU"/>
        </w:rPr>
        <w:t>стали твердой γ = 5°;</w:t>
      </w:r>
    </w:p>
    <w:p>
      <w:pPr>
        <w:pStyle w:val="2"/>
        <w:spacing w:after="300"/>
        <w:textAlignment w:val="baseline"/>
        <w:rPr>
          <w:color w:val="3D3D3D"/>
        </w:rPr>
      </w:pPr>
      <w:r>
        <w:rPr>
          <w:color w:val="3D3D3D"/>
        </w:rPr>
        <w:t>Круглые плашки применяют для нарезания наружных резьб (диаметром 1—52 мм) вручную или на токарных и револьверных станках, токарных автоматах и полуавтоматах, а также на другом оборудовании. На рис. 2, а показаны конструктивные элементы круглой плашки: зуб, стружечное окно, передняя и задняя поверхность зуба, центровые отверстия и прорезь. В зависимости от размера плашка имеет 3—6 зубьев, задние поверхности которых образованы за-тылованием, как и у метчиков. Прорезь предусмотрена для закрепления плашки в приспособлении при ее изготовлении. Два (из четырех) центровых отверстия служат для закрепления плашки в плашкодержателе, а два (расположенных симметрично относительно прорези — для установки регулировочных винтов. Этими винтами сжимают плашку с увеличенным (вследствие износа в процессе работы) диаметром резьбы, для чего стенку, соединяющую прорезь 6 со стружечным окном, прорезают насквозь тонким абразивным кругом. На каждом режущем выступе образованы главная и две вспомогательные режущие кромки . Главные задние кромки затылуют для образования заднего угла а. На направляющей калибрующей части выступы имеют полный размер и не затылуются. Наличие у плашки двух режущих частей позволяет использовать ее дважды, что повышает срок ее работы.</w:t>
      </w:r>
    </w:p>
    <w:p>
      <w:pPr>
        <w:pStyle w:val="2"/>
        <w:spacing w:after="300"/>
        <w:textAlignment w:val="baseline"/>
        <w:rPr>
          <w:color w:val="3D3D3D"/>
        </w:rPr>
      </w:pPr>
      <w:r>
        <w:rPr>
          <w:color w:val="3D3D3D"/>
        </w:rPr>
        <w:t>Плашки формируют профиль впадины резьбы на заготовке последовательно. Плашки изготовляют из низколегированных марок инструментальных сталей (например, 9ХС). Профиль резьбы плашки не шлифуют. Это обусловливает низкие скорости резьбонарезания. Вместе с тем плашка проста в изготовлении и эксплуатации и является недорогим инструментом.</w:t>
      </w:r>
    </w:p>
    <w:p>
      <w:pPr>
        <w:pStyle w:val="2"/>
        <w:spacing w:after="300"/>
        <w:textAlignment w:val="baseline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drawing>
          <wp:inline distT="0" distB="0" distL="0" distR="0">
            <wp:extent cx="2703195" cy="3928745"/>
            <wp:effectExtent l="0" t="0" r="1905" b="0"/>
            <wp:docPr id="3" name="Рисунок 3" descr="http://pereosnastka.ru/gallery/slesar-instrumentalshhik-2/image_5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pereosnastka.ru/gallery/slesar-instrumentalshhik-2/image_5_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7518" cy="393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after="300"/>
        <w:textAlignment w:val="baseline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Рис. 2. Конструкция (а) и элементы резьбы (б) круглой плашки</w:t>
      </w:r>
    </w:p>
    <w:p>
      <w:pPr>
        <w:pStyle w:val="2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D3D3D"/>
          <w:sz w:val="32"/>
          <w:szCs w:val="32"/>
        </w:rPr>
      </w:pPr>
    </w:p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</w:rPr>
        <w:fldChar w:fldCharType="begin"/>
      </w:r>
      <w:r>
        <w:rPr>
          <w:rFonts w:ascii="SimSun" w:hAnsi="SimSun" w:eastAsia="SimSun" w:cs="SimSun"/>
          <w:sz w:val="40"/>
          <w:szCs w:val="40"/>
        </w:rPr>
        <w:instrText xml:space="preserve"> HYPERLINK "/compose?To=kryukova_lyudochka@bk.ru" </w:instrText>
      </w:r>
      <w:r>
        <w:rPr>
          <w:rFonts w:ascii="SimSun" w:hAnsi="SimSun" w:eastAsia="SimSun" w:cs="SimSun"/>
          <w:sz w:val="40"/>
          <w:szCs w:val="40"/>
        </w:rPr>
        <w:fldChar w:fldCharType="separate"/>
      </w:r>
      <w:r>
        <w:rPr>
          <w:rStyle w:val="5"/>
          <w:rFonts w:ascii="SimSun" w:hAnsi="SimSun" w:eastAsia="SimSun" w:cs="SimSun"/>
          <w:sz w:val="40"/>
          <w:szCs w:val="40"/>
        </w:rPr>
        <w:t>kryukova_lyudochka@bk.ru</w:t>
      </w:r>
      <w:r>
        <w:rPr>
          <w:rFonts w:ascii="SimSun" w:hAnsi="SimSun" w:eastAsia="SimSun" w:cs="SimSun"/>
          <w:sz w:val="40"/>
          <w:szCs w:val="40"/>
        </w:rPr>
        <w:fldChar w:fldCharType="end"/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2CD0"/>
    <w:multiLevelType w:val="multilevel"/>
    <w:tmpl w:val="26A82C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4FBC1497"/>
    <w:multiLevelType w:val="multilevel"/>
    <w:tmpl w:val="4FBC14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64"/>
    <w:rsid w:val="00153A23"/>
    <w:rsid w:val="0089504E"/>
    <w:rsid w:val="00C31A64"/>
    <w:rsid w:val="00C34759"/>
    <w:rsid w:val="00E36370"/>
    <w:rsid w:val="00EB2974"/>
    <w:rsid w:val="0FB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>
    <w:name w:val="Emphasis"/>
    <w:basedOn w:val="3"/>
    <w:qFormat/>
    <w:uiPriority w:val="20"/>
    <w:rPr>
      <w:i/>
      <w:iCs/>
    </w:r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</Words>
  <Characters>2949</Characters>
  <Lines>24</Lines>
  <Paragraphs>6</Paragraphs>
  <TotalTime>26</TotalTime>
  <ScaleCrop>false</ScaleCrop>
  <LinksUpToDate>false</LinksUpToDate>
  <CharactersWithSpaces>3460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2020-03-22T19:59:00Z</dcterms:created>
  <dc:creator>Пользователь Windows</dc:creator>
  <cp:lastModifiedBy>user</cp:lastModifiedBy>
  <dcterms:modified xsi:type="dcterms:W3CDTF">2020-03-23T07:48:32Z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